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17" w:rsidRPr="00865B2F" w:rsidRDefault="007D367D" w:rsidP="00051D18">
      <w:pPr>
        <w:jc w:val="center"/>
        <w:rPr>
          <w:b/>
          <w:sz w:val="28"/>
          <w:szCs w:val="28"/>
          <w:u w:val="single"/>
        </w:rPr>
      </w:pPr>
      <w:r w:rsidRPr="00865B2F">
        <w:rPr>
          <w:b/>
          <w:sz w:val="28"/>
          <w:szCs w:val="28"/>
          <w:u w:val="single"/>
        </w:rPr>
        <w:t>School 2 School Peer Review Project</w:t>
      </w:r>
    </w:p>
    <w:p w:rsidR="00CA2817" w:rsidRPr="00865B2F" w:rsidRDefault="007D367D">
      <w:pPr>
        <w:jc w:val="center"/>
        <w:rPr>
          <w:b/>
          <w:sz w:val="28"/>
          <w:szCs w:val="28"/>
          <w:u w:val="single"/>
        </w:rPr>
      </w:pPr>
      <w:r w:rsidRPr="00865B2F">
        <w:rPr>
          <w:b/>
          <w:sz w:val="28"/>
          <w:szCs w:val="28"/>
          <w:u w:val="single"/>
        </w:rPr>
        <w:t>Review Day Feedback Record</w:t>
      </w:r>
    </w:p>
    <w:tbl>
      <w:tblPr>
        <w:tblStyle w:val="TableGrid"/>
        <w:tblW w:w="10206" w:type="dxa"/>
        <w:tblInd w:w="-459" w:type="dxa"/>
        <w:tblLayout w:type="fixed"/>
        <w:tblLook w:val="04A0" w:firstRow="1" w:lastRow="0" w:firstColumn="1" w:lastColumn="0" w:noHBand="0" w:noVBand="1"/>
      </w:tblPr>
      <w:tblGrid>
        <w:gridCol w:w="2127"/>
        <w:gridCol w:w="8079"/>
      </w:tblGrid>
      <w:tr w:rsidR="00CA2817" w:rsidTr="00865B2F">
        <w:tc>
          <w:tcPr>
            <w:tcW w:w="2127" w:type="dxa"/>
          </w:tcPr>
          <w:p w:rsidR="00CA2817" w:rsidRPr="00865B2F" w:rsidRDefault="007D367D">
            <w:pPr>
              <w:rPr>
                <w:b/>
                <w:sz w:val="28"/>
                <w:szCs w:val="28"/>
              </w:rPr>
            </w:pPr>
            <w:r w:rsidRPr="00865B2F">
              <w:rPr>
                <w:b/>
                <w:sz w:val="28"/>
                <w:szCs w:val="28"/>
              </w:rPr>
              <w:t>School</w:t>
            </w:r>
          </w:p>
        </w:tc>
        <w:tc>
          <w:tcPr>
            <w:tcW w:w="8079" w:type="dxa"/>
          </w:tcPr>
          <w:p w:rsidR="0087325D" w:rsidRPr="00051D18" w:rsidRDefault="0087325D">
            <w:pPr>
              <w:rPr>
                <w:b/>
                <w:sz w:val="24"/>
                <w:szCs w:val="24"/>
              </w:rPr>
            </w:pPr>
            <w:r w:rsidRPr="00051D18">
              <w:rPr>
                <w:b/>
                <w:sz w:val="24"/>
                <w:szCs w:val="24"/>
              </w:rPr>
              <w:t>Meadows First School &amp; Nursery</w:t>
            </w:r>
          </w:p>
        </w:tc>
      </w:tr>
      <w:tr w:rsidR="00CA2817" w:rsidTr="00865B2F">
        <w:tc>
          <w:tcPr>
            <w:tcW w:w="2127" w:type="dxa"/>
          </w:tcPr>
          <w:p w:rsidR="00CA2817" w:rsidRPr="00865B2F" w:rsidRDefault="007D367D">
            <w:pPr>
              <w:rPr>
                <w:b/>
                <w:sz w:val="28"/>
                <w:szCs w:val="28"/>
              </w:rPr>
            </w:pPr>
            <w:r w:rsidRPr="00865B2F">
              <w:rPr>
                <w:b/>
                <w:sz w:val="28"/>
                <w:szCs w:val="28"/>
              </w:rPr>
              <w:t>Date</w:t>
            </w:r>
          </w:p>
        </w:tc>
        <w:tc>
          <w:tcPr>
            <w:tcW w:w="8079" w:type="dxa"/>
          </w:tcPr>
          <w:p w:rsidR="0087325D" w:rsidRDefault="0087325D">
            <w:pPr>
              <w:rPr>
                <w:sz w:val="24"/>
                <w:szCs w:val="24"/>
              </w:rPr>
            </w:pPr>
            <w:r>
              <w:rPr>
                <w:sz w:val="24"/>
                <w:szCs w:val="24"/>
              </w:rPr>
              <w:t>09/11/2017</w:t>
            </w:r>
          </w:p>
        </w:tc>
      </w:tr>
      <w:tr w:rsidR="00CA2817" w:rsidTr="00865B2F">
        <w:tc>
          <w:tcPr>
            <w:tcW w:w="2127" w:type="dxa"/>
          </w:tcPr>
          <w:p w:rsidR="00CA2817" w:rsidRPr="00865B2F" w:rsidRDefault="007D367D">
            <w:pPr>
              <w:rPr>
                <w:b/>
                <w:sz w:val="28"/>
                <w:szCs w:val="28"/>
              </w:rPr>
            </w:pPr>
            <w:r w:rsidRPr="00865B2F">
              <w:rPr>
                <w:b/>
                <w:sz w:val="28"/>
                <w:szCs w:val="28"/>
              </w:rPr>
              <w:t>Review</w:t>
            </w:r>
          </w:p>
          <w:p w:rsidR="00CA2817" w:rsidRPr="00865B2F" w:rsidRDefault="007D367D">
            <w:pPr>
              <w:rPr>
                <w:b/>
                <w:sz w:val="28"/>
                <w:szCs w:val="28"/>
              </w:rPr>
            </w:pPr>
            <w:r w:rsidRPr="00865B2F">
              <w:rPr>
                <w:b/>
                <w:sz w:val="28"/>
                <w:szCs w:val="28"/>
              </w:rPr>
              <w:t>Team</w:t>
            </w:r>
          </w:p>
        </w:tc>
        <w:tc>
          <w:tcPr>
            <w:tcW w:w="8079" w:type="dxa"/>
          </w:tcPr>
          <w:p w:rsidR="00CA2817" w:rsidRPr="0087325D" w:rsidRDefault="0087325D">
            <w:pPr>
              <w:rPr>
                <w:b/>
                <w:sz w:val="20"/>
                <w:szCs w:val="24"/>
              </w:rPr>
            </w:pPr>
            <w:r w:rsidRPr="0087325D">
              <w:rPr>
                <w:b/>
                <w:sz w:val="20"/>
                <w:szCs w:val="24"/>
              </w:rPr>
              <w:t xml:space="preserve">Paul </w:t>
            </w:r>
            <w:proofErr w:type="spellStart"/>
            <w:r w:rsidRPr="0087325D">
              <w:rPr>
                <w:b/>
                <w:sz w:val="20"/>
                <w:szCs w:val="24"/>
              </w:rPr>
              <w:t>Essenhigh</w:t>
            </w:r>
            <w:proofErr w:type="spellEnd"/>
            <w:r w:rsidRPr="0087325D">
              <w:rPr>
                <w:b/>
                <w:sz w:val="20"/>
                <w:szCs w:val="24"/>
              </w:rPr>
              <w:t xml:space="preserve">, Executive </w:t>
            </w:r>
            <w:proofErr w:type="spellStart"/>
            <w:r w:rsidRPr="0087325D">
              <w:rPr>
                <w:b/>
                <w:sz w:val="20"/>
                <w:szCs w:val="24"/>
              </w:rPr>
              <w:t>Headteacher</w:t>
            </w:r>
            <w:proofErr w:type="spellEnd"/>
            <w:r w:rsidRPr="0087325D">
              <w:rPr>
                <w:b/>
                <w:sz w:val="20"/>
                <w:szCs w:val="24"/>
              </w:rPr>
              <w:t xml:space="preserve"> </w:t>
            </w:r>
            <w:proofErr w:type="spellStart"/>
            <w:r w:rsidRPr="0087325D">
              <w:rPr>
                <w:b/>
                <w:sz w:val="20"/>
                <w:szCs w:val="24"/>
              </w:rPr>
              <w:t>Catshill</w:t>
            </w:r>
            <w:proofErr w:type="spellEnd"/>
            <w:r w:rsidRPr="0087325D">
              <w:rPr>
                <w:b/>
                <w:sz w:val="20"/>
                <w:szCs w:val="24"/>
              </w:rPr>
              <w:t xml:space="preserve"> First School &amp; Nursery</w:t>
            </w:r>
          </w:p>
          <w:p w:rsidR="0087325D" w:rsidRPr="0087325D" w:rsidRDefault="0087325D">
            <w:pPr>
              <w:rPr>
                <w:b/>
                <w:sz w:val="20"/>
                <w:szCs w:val="24"/>
              </w:rPr>
            </w:pPr>
            <w:r w:rsidRPr="0087325D">
              <w:rPr>
                <w:b/>
                <w:sz w:val="20"/>
                <w:szCs w:val="24"/>
              </w:rPr>
              <w:t>Georgia Plant, Head of School, Catshill First School &amp; Nursery</w:t>
            </w:r>
          </w:p>
          <w:p w:rsidR="0087325D" w:rsidRPr="0087325D" w:rsidRDefault="0087325D">
            <w:pPr>
              <w:rPr>
                <w:b/>
                <w:sz w:val="20"/>
                <w:szCs w:val="24"/>
              </w:rPr>
            </w:pPr>
            <w:r w:rsidRPr="0087325D">
              <w:rPr>
                <w:b/>
                <w:sz w:val="20"/>
                <w:szCs w:val="24"/>
              </w:rPr>
              <w:t xml:space="preserve">Scott Smith, </w:t>
            </w:r>
            <w:proofErr w:type="spellStart"/>
            <w:r w:rsidRPr="0087325D">
              <w:rPr>
                <w:b/>
                <w:sz w:val="20"/>
                <w:szCs w:val="24"/>
              </w:rPr>
              <w:t>Headteacher</w:t>
            </w:r>
            <w:proofErr w:type="spellEnd"/>
            <w:r w:rsidRPr="0087325D">
              <w:rPr>
                <w:b/>
                <w:sz w:val="20"/>
                <w:szCs w:val="24"/>
              </w:rPr>
              <w:t>, Fairfield First School</w:t>
            </w:r>
          </w:p>
          <w:p w:rsidR="0087325D" w:rsidRDefault="0087325D">
            <w:pPr>
              <w:rPr>
                <w:sz w:val="24"/>
                <w:szCs w:val="24"/>
              </w:rPr>
            </w:pPr>
            <w:r w:rsidRPr="0087325D">
              <w:rPr>
                <w:b/>
                <w:sz w:val="20"/>
                <w:szCs w:val="24"/>
              </w:rPr>
              <w:t xml:space="preserve">Catherine </w:t>
            </w:r>
            <w:proofErr w:type="spellStart"/>
            <w:r w:rsidRPr="0087325D">
              <w:rPr>
                <w:b/>
                <w:sz w:val="20"/>
                <w:szCs w:val="24"/>
              </w:rPr>
              <w:t>Clubley</w:t>
            </w:r>
            <w:proofErr w:type="spellEnd"/>
            <w:r w:rsidRPr="0087325D">
              <w:rPr>
                <w:b/>
                <w:sz w:val="20"/>
                <w:szCs w:val="24"/>
              </w:rPr>
              <w:t xml:space="preserve">, </w:t>
            </w:r>
            <w:proofErr w:type="spellStart"/>
            <w:r w:rsidRPr="0087325D">
              <w:rPr>
                <w:b/>
                <w:sz w:val="20"/>
                <w:szCs w:val="24"/>
              </w:rPr>
              <w:t>Headteacher</w:t>
            </w:r>
            <w:proofErr w:type="spellEnd"/>
            <w:r w:rsidRPr="0087325D">
              <w:rPr>
                <w:b/>
                <w:sz w:val="20"/>
                <w:szCs w:val="24"/>
              </w:rPr>
              <w:t>, St Peter’s Catholic First School</w:t>
            </w:r>
          </w:p>
        </w:tc>
      </w:tr>
      <w:tr w:rsidR="00CA2817" w:rsidTr="00865B2F">
        <w:tc>
          <w:tcPr>
            <w:tcW w:w="2127" w:type="dxa"/>
          </w:tcPr>
          <w:p w:rsidR="00CA2817" w:rsidRPr="00865B2F" w:rsidRDefault="007D367D">
            <w:pPr>
              <w:rPr>
                <w:b/>
                <w:sz w:val="28"/>
                <w:szCs w:val="28"/>
              </w:rPr>
            </w:pPr>
            <w:r w:rsidRPr="00865B2F">
              <w:rPr>
                <w:b/>
                <w:sz w:val="28"/>
                <w:szCs w:val="28"/>
              </w:rPr>
              <w:t>Foci of the Review</w:t>
            </w:r>
          </w:p>
        </w:tc>
        <w:tc>
          <w:tcPr>
            <w:tcW w:w="8079" w:type="dxa"/>
          </w:tcPr>
          <w:p w:rsidR="00CA2817" w:rsidRDefault="00051D18" w:rsidP="0087325D">
            <w:pPr>
              <w:rPr>
                <w:sz w:val="24"/>
                <w:szCs w:val="24"/>
              </w:rPr>
            </w:pPr>
            <w:r>
              <w:rPr>
                <w:sz w:val="24"/>
                <w:szCs w:val="24"/>
              </w:rPr>
              <w:t>Ofsted readiness              Teaching &amp; Learning</w:t>
            </w:r>
          </w:p>
          <w:p w:rsidR="0087325D" w:rsidRDefault="00051D18" w:rsidP="0087325D">
            <w:pPr>
              <w:rPr>
                <w:sz w:val="24"/>
                <w:szCs w:val="24"/>
              </w:rPr>
            </w:pPr>
            <w:r>
              <w:rPr>
                <w:sz w:val="24"/>
                <w:szCs w:val="24"/>
              </w:rPr>
              <w:t>Compliance checks          Outcomes</w:t>
            </w:r>
          </w:p>
          <w:p w:rsidR="0087325D" w:rsidRPr="0087325D" w:rsidRDefault="00051D18" w:rsidP="0087325D">
            <w:pPr>
              <w:rPr>
                <w:sz w:val="24"/>
                <w:szCs w:val="24"/>
              </w:rPr>
            </w:pPr>
            <w:r>
              <w:rPr>
                <w:sz w:val="24"/>
                <w:szCs w:val="24"/>
              </w:rPr>
              <w:t>Policy into practice          Leadership &amp; Management</w:t>
            </w:r>
          </w:p>
        </w:tc>
      </w:tr>
      <w:tr w:rsidR="00CA2817" w:rsidTr="00865B2F">
        <w:tc>
          <w:tcPr>
            <w:tcW w:w="2127" w:type="dxa"/>
          </w:tcPr>
          <w:p w:rsidR="00CA2817" w:rsidRPr="00865B2F" w:rsidRDefault="007D367D">
            <w:pPr>
              <w:rPr>
                <w:b/>
                <w:sz w:val="28"/>
                <w:szCs w:val="28"/>
              </w:rPr>
            </w:pPr>
            <w:r w:rsidRPr="00865B2F">
              <w:rPr>
                <w:b/>
                <w:sz w:val="28"/>
                <w:szCs w:val="28"/>
              </w:rPr>
              <w:t>Strengths Identified</w:t>
            </w:r>
          </w:p>
          <w:p w:rsidR="00CA2817" w:rsidRPr="00865B2F" w:rsidRDefault="00CA2817">
            <w:pPr>
              <w:rPr>
                <w:b/>
                <w:sz w:val="28"/>
                <w:szCs w:val="28"/>
              </w:rPr>
            </w:pPr>
          </w:p>
          <w:p w:rsidR="00CA2817" w:rsidRPr="00865B2F" w:rsidRDefault="00CA2817">
            <w:pPr>
              <w:rPr>
                <w:b/>
                <w:sz w:val="28"/>
                <w:szCs w:val="28"/>
              </w:rPr>
            </w:pPr>
          </w:p>
          <w:p w:rsidR="00CA2817" w:rsidRPr="00865B2F" w:rsidRDefault="00CA2817">
            <w:pPr>
              <w:rPr>
                <w:b/>
                <w:sz w:val="28"/>
                <w:szCs w:val="28"/>
              </w:rPr>
            </w:pPr>
          </w:p>
        </w:tc>
        <w:tc>
          <w:tcPr>
            <w:tcW w:w="8079" w:type="dxa"/>
          </w:tcPr>
          <w:p w:rsidR="00BD458D" w:rsidRDefault="00BD458D" w:rsidP="00BD458D">
            <w:pPr>
              <w:rPr>
                <w:sz w:val="24"/>
                <w:szCs w:val="24"/>
              </w:rPr>
            </w:pPr>
            <w:r>
              <w:rPr>
                <w:sz w:val="24"/>
                <w:szCs w:val="24"/>
              </w:rPr>
              <w:t>Compliance checks (website, SCR, safeguarding records, recruitment and appointments, appraisal systems)</w:t>
            </w:r>
            <w:r w:rsidR="00054C9E">
              <w:rPr>
                <w:sz w:val="24"/>
                <w:szCs w:val="24"/>
              </w:rPr>
              <w:t xml:space="preserve"> show rigour</w:t>
            </w:r>
            <w:r w:rsidR="0029037F">
              <w:rPr>
                <w:sz w:val="24"/>
                <w:szCs w:val="24"/>
              </w:rPr>
              <w:t xml:space="preserve"> and are robust</w:t>
            </w:r>
            <w:bookmarkStart w:id="0" w:name="_GoBack"/>
            <w:bookmarkEnd w:id="0"/>
            <w:r w:rsidR="00054C9E">
              <w:rPr>
                <w:sz w:val="24"/>
                <w:szCs w:val="24"/>
              </w:rPr>
              <w:t>.</w:t>
            </w:r>
          </w:p>
          <w:p w:rsidR="00107285" w:rsidRDefault="00107285" w:rsidP="00BD458D">
            <w:pPr>
              <w:rPr>
                <w:sz w:val="24"/>
                <w:szCs w:val="24"/>
              </w:rPr>
            </w:pPr>
            <w:r>
              <w:rPr>
                <w:sz w:val="24"/>
                <w:szCs w:val="24"/>
              </w:rPr>
              <w:t xml:space="preserve">Attendance is </w:t>
            </w:r>
            <w:r w:rsidR="00C42758">
              <w:rPr>
                <w:sz w:val="24"/>
                <w:szCs w:val="24"/>
              </w:rPr>
              <w:t>closely monitored, further</w:t>
            </w:r>
            <w:r>
              <w:rPr>
                <w:sz w:val="24"/>
                <w:szCs w:val="24"/>
              </w:rPr>
              <w:t xml:space="preserve"> strengthened by the recent appointment of an attendance officer, who is tenacious in her approach to attendance and punctuality. </w:t>
            </w:r>
          </w:p>
          <w:p w:rsidR="00F91F82" w:rsidRDefault="00F91F82" w:rsidP="00F91F82">
            <w:pPr>
              <w:rPr>
                <w:sz w:val="24"/>
                <w:szCs w:val="24"/>
              </w:rPr>
            </w:pPr>
            <w:r>
              <w:rPr>
                <w:sz w:val="24"/>
                <w:szCs w:val="24"/>
              </w:rPr>
              <w:t>Strong leadership at all levels. The head has ensured that distributed leadership is effective across the school through CPD, coaching and appraisal procedures. Succession planning and CPD to develop staff pedagogy and practice is evident.</w:t>
            </w:r>
          </w:p>
          <w:p w:rsidR="00F91F82" w:rsidRDefault="00F91F82" w:rsidP="00F91F82">
            <w:pPr>
              <w:rPr>
                <w:sz w:val="24"/>
                <w:szCs w:val="24"/>
              </w:rPr>
            </w:pPr>
            <w:r>
              <w:rPr>
                <w:sz w:val="24"/>
                <w:szCs w:val="24"/>
              </w:rPr>
              <w:t>Middle leadership is strong, effective and impacts positively on the direction of school improvement. Middle leaders are involved in the monitoring of their subject and next steps.</w:t>
            </w:r>
          </w:p>
          <w:p w:rsidR="00F91F82" w:rsidRDefault="00F91F82" w:rsidP="00F91F82">
            <w:pPr>
              <w:rPr>
                <w:sz w:val="24"/>
                <w:szCs w:val="24"/>
              </w:rPr>
            </w:pPr>
            <w:r>
              <w:rPr>
                <w:sz w:val="24"/>
                <w:szCs w:val="24"/>
              </w:rPr>
              <w:t xml:space="preserve">Subject leadership- strength seen through a triangulation of evidence (assessment, books and subject action plans) and some interviews. </w:t>
            </w:r>
          </w:p>
          <w:p w:rsidR="00F91F82" w:rsidRDefault="00F91F82" w:rsidP="00BD458D">
            <w:pPr>
              <w:rPr>
                <w:sz w:val="24"/>
                <w:szCs w:val="24"/>
              </w:rPr>
            </w:pPr>
            <w:r>
              <w:rPr>
                <w:sz w:val="24"/>
                <w:szCs w:val="24"/>
              </w:rPr>
              <w:t xml:space="preserve">The school is outward looking as is evidenced by CPD offered, moderation, peer to peer school support and review work. The school is a significant contributor to the Bromsgrove Learning Network of teachers. </w:t>
            </w:r>
          </w:p>
          <w:p w:rsidR="00F91F82" w:rsidRDefault="00F91F82" w:rsidP="00F91F82">
            <w:pPr>
              <w:rPr>
                <w:sz w:val="24"/>
                <w:szCs w:val="24"/>
              </w:rPr>
            </w:pPr>
            <w:r>
              <w:rPr>
                <w:sz w:val="24"/>
                <w:szCs w:val="24"/>
              </w:rPr>
              <w:t>Personal development, welfare and behaviour- outstanding.</w:t>
            </w:r>
          </w:p>
          <w:p w:rsidR="00F91F82" w:rsidRDefault="00F91F82" w:rsidP="00F91F82">
            <w:pPr>
              <w:rPr>
                <w:sz w:val="24"/>
                <w:szCs w:val="24"/>
              </w:rPr>
            </w:pPr>
            <w:r>
              <w:rPr>
                <w:sz w:val="24"/>
                <w:szCs w:val="24"/>
              </w:rPr>
              <w:t xml:space="preserve">Systems to support individual’s needs are effective (Thrive, behaviour, deployment of staff, MAB). </w:t>
            </w:r>
          </w:p>
          <w:p w:rsidR="00F91F82" w:rsidRDefault="00F91F82" w:rsidP="00F91F82">
            <w:pPr>
              <w:rPr>
                <w:sz w:val="24"/>
                <w:szCs w:val="24"/>
              </w:rPr>
            </w:pPr>
            <w:r>
              <w:rPr>
                <w:sz w:val="24"/>
                <w:szCs w:val="24"/>
              </w:rPr>
              <w:t xml:space="preserve">Children show exceptional manners without being prompted. </w:t>
            </w:r>
          </w:p>
          <w:p w:rsidR="00F91F82" w:rsidRDefault="00F91F82" w:rsidP="00F91F82">
            <w:pPr>
              <w:rPr>
                <w:sz w:val="24"/>
                <w:szCs w:val="24"/>
              </w:rPr>
            </w:pPr>
            <w:r>
              <w:rPr>
                <w:sz w:val="24"/>
                <w:szCs w:val="24"/>
              </w:rPr>
              <w:t>School motto and ethos is strongly evident in all areas of the school. Children are able to articulate the ‘Meadows Mouse’ learning values.</w:t>
            </w:r>
          </w:p>
          <w:p w:rsidR="00EF1623" w:rsidRDefault="00EF1623" w:rsidP="00F91F82">
            <w:pPr>
              <w:rPr>
                <w:sz w:val="24"/>
                <w:szCs w:val="24"/>
              </w:rPr>
            </w:pPr>
            <w:r>
              <w:rPr>
                <w:sz w:val="24"/>
                <w:szCs w:val="24"/>
              </w:rPr>
              <w:t xml:space="preserve">Safety embedded across school (e safety posters, in books). There is a high standard of safety evident in Forest School. </w:t>
            </w:r>
          </w:p>
          <w:p w:rsidR="00F91F82" w:rsidRDefault="00F91F82" w:rsidP="00BD458D">
            <w:pPr>
              <w:rPr>
                <w:sz w:val="24"/>
                <w:szCs w:val="24"/>
              </w:rPr>
            </w:pPr>
            <w:r>
              <w:rPr>
                <w:sz w:val="24"/>
                <w:szCs w:val="24"/>
              </w:rPr>
              <w:t>School and classroom environments are vibrant, attractive, tidy (clutter free/ well organised): non –negotiables for classroom environments are evident across the school.</w:t>
            </w:r>
            <w:r w:rsidR="005C5DDA">
              <w:rPr>
                <w:sz w:val="24"/>
                <w:szCs w:val="24"/>
              </w:rPr>
              <w:t xml:space="preserve"> Displays are very rich, showing breadth of curriculum and skills. </w:t>
            </w:r>
          </w:p>
          <w:p w:rsidR="00054C9E" w:rsidRDefault="00054C9E" w:rsidP="00BD458D">
            <w:pPr>
              <w:rPr>
                <w:sz w:val="24"/>
                <w:szCs w:val="24"/>
              </w:rPr>
            </w:pPr>
            <w:r>
              <w:rPr>
                <w:sz w:val="24"/>
                <w:szCs w:val="24"/>
              </w:rPr>
              <w:t>Behaviour for learning is outstanding.</w:t>
            </w:r>
            <w:r w:rsidR="00F91F82">
              <w:rPr>
                <w:sz w:val="24"/>
                <w:szCs w:val="24"/>
              </w:rPr>
              <w:t xml:space="preserve"> All pupils were engaged.</w:t>
            </w:r>
            <w:r w:rsidR="005C5DDA">
              <w:rPr>
                <w:sz w:val="24"/>
                <w:szCs w:val="24"/>
              </w:rPr>
              <w:t xml:space="preserve"> Calm and purposeful atmosphere seen throughout the school. </w:t>
            </w:r>
          </w:p>
          <w:p w:rsidR="00F91F82" w:rsidRDefault="00F91F82" w:rsidP="00BD458D">
            <w:pPr>
              <w:rPr>
                <w:sz w:val="24"/>
                <w:szCs w:val="24"/>
              </w:rPr>
            </w:pPr>
            <w:r>
              <w:rPr>
                <w:sz w:val="24"/>
                <w:szCs w:val="24"/>
              </w:rPr>
              <w:t xml:space="preserve">Relationships across the school between pupils, and between staff and pupils are positive and exemplary.  </w:t>
            </w:r>
          </w:p>
          <w:p w:rsidR="001C0885" w:rsidRDefault="001C0885" w:rsidP="00BD458D">
            <w:pPr>
              <w:rPr>
                <w:sz w:val="24"/>
                <w:szCs w:val="24"/>
              </w:rPr>
            </w:pPr>
            <w:r>
              <w:rPr>
                <w:sz w:val="24"/>
                <w:szCs w:val="24"/>
              </w:rPr>
              <w:t xml:space="preserve">Targeted SEN provision is effective to enhance learning and to support the needs of identified pupils. </w:t>
            </w:r>
            <w:r w:rsidR="00EF1623">
              <w:rPr>
                <w:sz w:val="24"/>
                <w:szCs w:val="24"/>
              </w:rPr>
              <w:t xml:space="preserve">Differentiation evident by resources and support. Provision for pupils in MAB is exceptional. </w:t>
            </w:r>
          </w:p>
          <w:p w:rsidR="001C0885" w:rsidRDefault="001C0885" w:rsidP="00BD458D">
            <w:pPr>
              <w:rPr>
                <w:sz w:val="24"/>
                <w:szCs w:val="24"/>
              </w:rPr>
            </w:pPr>
            <w:r>
              <w:rPr>
                <w:sz w:val="24"/>
                <w:szCs w:val="24"/>
              </w:rPr>
              <w:lastRenderedPageBreak/>
              <w:t>Effective questioning throughout the school</w:t>
            </w:r>
            <w:r w:rsidR="00C42758">
              <w:rPr>
                <w:sz w:val="24"/>
                <w:szCs w:val="24"/>
              </w:rPr>
              <w:t>, by all adults,</w:t>
            </w:r>
            <w:r>
              <w:rPr>
                <w:sz w:val="24"/>
                <w:szCs w:val="24"/>
              </w:rPr>
              <w:t xml:space="preserve"> supports the development of independent learning.</w:t>
            </w:r>
          </w:p>
          <w:p w:rsidR="001C0885" w:rsidRDefault="001C0885" w:rsidP="00BD458D">
            <w:pPr>
              <w:rPr>
                <w:sz w:val="24"/>
                <w:szCs w:val="24"/>
              </w:rPr>
            </w:pPr>
            <w:r>
              <w:rPr>
                <w:sz w:val="24"/>
                <w:szCs w:val="24"/>
              </w:rPr>
              <w:t xml:space="preserve">Modelling of language </w:t>
            </w:r>
            <w:r w:rsidR="00F91F82">
              <w:rPr>
                <w:sz w:val="24"/>
                <w:szCs w:val="24"/>
              </w:rPr>
              <w:t xml:space="preserve">is </w:t>
            </w:r>
            <w:r>
              <w:rPr>
                <w:sz w:val="24"/>
                <w:szCs w:val="24"/>
              </w:rPr>
              <w:t>exceptional. Children use technical vocabulary confidently.</w:t>
            </w:r>
          </w:p>
          <w:p w:rsidR="001C0885" w:rsidRDefault="001C0885" w:rsidP="00BD458D">
            <w:pPr>
              <w:rPr>
                <w:sz w:val="24"/>
                <w:szCs w:val="24"/>
              </w:rPr>
            </w:pPr>
            <w:r>
              <w:rPr>
                <w:sz w:val="24"/>
                <w:szCs w:val="24"/>
              </w:rPr>
              <w:t>Books- high standard of</w:t>
            </w:r>
            <w:r w:rsidR="00107285">
              <w:rPr>
                <w:sz w:val="24"/>
                <w:szCs w:val="24"/>
              </w:rPr>
              <w:t xml:space="preserve"> work and presentation. </w:t>
            </w:r>
            <w:r w:rsidR="00EF1623">
              <w:rPr>
                <w:sz w:val="24"/>
                <w:szCs w:val="24"/>
              </w:rPr>
              <w:t xml:space="preserve">Children take pride in their work. </w:t>
            </w:r>
          </w:p>
          <w:p w:rsidR="001C0885" w:rsidRDefault="001C0885" w:rsidP="00BD458D">
            <w:pPr>
              <w:rPr>
                <w:sz w:val="24"/>
                <w:szCs w:val="24"/>
              </w:rPr>
            </w:pPr>
            <w:r>
              <w:rPr>
                <w:sz w:val="24"/>
                <w:szCs w:val="24"/>
              </w:rPr>
              <w:t>Concrete Pictorial and Abstract approach in maths is evident in books, on displays and in lessons. This supports pupils’ understanding.</w:t>
            </w:r>
          </w:p>
          <w:p w:rsidR="005C5DDA" w:rsidRDefault="005C5DDA" w:rsidP="005C5DDA">
            <w:pPr>
              <w:rPr>
                <w:sz w:val="24"/>
                <w:szCs w:val="24"/>
              </w:rPr>
            </w:pPr>
            <w:r>
              <w:rPr>
                <w:sz w:val="24"/>
                <w:szCs w:val="24"/>
              </w:rPr>
              <w:t>Wealth of resources – used well by the children in their learning, children confident to choose their own resources.</w:t>
            </w:r>
          </w:p>
          <w:p w:rsidR="005C5DDA" w:rsidRDefault="005C5DDA" w:rsidP="005C5DDA">
            <w:pPr>
              <w:rPr>
                <w:sz w:val="24"/>
                <w:szCs w:val="24"/>
              </w:rPr>
            </w:pPr>
            <w:r>
              <w:rPr>
                <w:sz w:val="24"/>
                <w:szCs w:val="24"/>
              </w:rPr>
              <w:t>Transitions smooth- no time wasted.</w:t>
            </w:r>
          </w:p>
          <w:p w:rsidR="00DA0D17" w:rsidRDefault="00DA0D17" w:rsidP="00BD458D">
            <w:pPr>
              <w:rPr>
                <w:sz w:val="24"/>
                <w:szCs w:val="24"/>
              </w:rPr>
            </w:pPr>
            <w:r>
              <w:rPr>
                <w:sz w:val="24"/>
                <w:szCs w:val="24"/>
              </w:rPr>
              <w:t>TAs support- effective across the school to support and extend learning (questioning, promoting independence).</w:t>
            </w:r>
            <w:r w:rsidR="006C3172">
              <w:rPr>
                <w:sz w:val="24"/>
                <w:szCs w:val="24"/>
              </w:rPr>
              <w:t xml:space="preserve"> Very skilful support seen.  </w:t>
            </w:r>
          </w:p>
          <w:p w:rsidR="00DA0D17" w:rsidRDefault="00107285" w:rsidP="00BD458D">
            <w:pPr>
              <w:rPr>
                <w:sz w:val="24"/>
                <w:szCs w:val="24"/>
              </w:rPr>
            </w:pPr>
            <w:r>
              <w:rPr>
                <w:sz w:val="24"/>
                <w:szCs w:val="24"/>
              </w:rPr>
              <w:t xml:space="preserve">Children are very proud of their school and about their learning. </w:t>
            </w:r>
          </w:p>
          <w:p w:rsidR="00054C9E" w:rsidRDefault="00AD0D44" w:rsidP="00BD458D">
            <w:pPr>
              <w:rPr>
                <w:sz w:val="24"/>
                <w:szCs w:val="24"/>
              </w:rPr>
            </w:pPr>
            <w:r>
              <w:rPr>
                <w:sz w:val="24"/>
                <w:szCs w:val="24"/>
              </w:rPr>
              <w:t xml:space="preserve">Where seen, highlighting evidence of LO being achieved by pupils/teachers is effective in supporting learning.  </w:t>
            </w:r>
          </w:p>
          <w:p w:rsidR="00AD0D44" w:rsidRDefault="00C42758" w:rsidP="00AD0D44">
            <w:pPr>
              <w:rPr>
                <w:sz w:val="24"/>
                <w:szCs w:val="24"/>
              </w:rPr>
            </w:pPr>
            <w:r>
              <w:rPr>
                <w:sz w:val="24"/>
                <w:szCs w:val="24"/>
              </w:rPr>
              <w:t>Excellent</w:t>
            </w:r>
            <w:r w:rsidR="00AD0D44">
              <w:rPr>
                <w:sz w:val="24"/>
                <w:szCs w:val="24"/>
              </w:rPr>
              <w:t xml:space="preserve"> use of technology to support learning.</w:t>
            </w:r>
          </w:p>
          <w:p w:rsidR="00AD0D44" w:rsidRDefault="00AD0D44" w:rsidP="00AD0D44">
            <w:pPr>
              <w:rPr>
                <w:sz w:val="24"/>
                <w:szCs w:val="24"/>
              </w:rPr>
            </w:pPr>
            <w:r>
              <w:rPr>
                <w:sz w:val="24"/>
                <w:szCs w:val="24"/>
              </w:rPr>
              <w:t xml:space="preserve">New library areas </w:t>
            </w:r>
            <w:r w:rsidR="00C42758">
              <w:rPr>
                <w:sz w:val="24"/>
                <w:szCs w:val="24"/>
              </w:rPr>
              <w:t xml:space="preserve">further </w:t>
            </w:r>
            <w:r>
              <w:rPr>
                <w:sz w:val="24"/>
                <w:szCs w:val="24"/>
              </w:rPr>
              <w:t>encourage</w:t>
            </w:r>
            <w:r w:rsidR="00C42758">
              <w:rPr>
                <w:sz w:val="24"/>
                <w:szCs w:val="24"/>
              </w:rPr>
              <w:t xml:space="preserve"> a</w:t>
            </w:r>
            <w:r>
              <w:rPr>
                <w:sz w:val="24"/>
                <w:szCs w:val="24"/>
              </w:rPr>
              <w:t xml:space="preserve"> love of reading.</w:t>
            </w:r>
          </w:p>
          <w:p w:rsidR="00AD0D44" w:rsidRDefault="00AD0D44" w:rsidP="00AD0D44">
            <w:pPr>
              <w:rPr>
                <w:sz w:val="24"/>
                <w:szCs w:val="24"/>
              </w:rPr>
            </w:pPr>
            <w:r>
              <w:rPr>
                <w:sz w:val="24"/>
                <w:szCs w:val="24"/>
              </w:rPr>
              <w:t>Breadth of curriculum was evident on learning walls</w:t>
            </w:r>
            <w:r w:rsidR="00C42758">
              <w:rPr>
                <w:sz w:val="24"/>
                <w:szCs w:val="24"/>
              </w:rPr>
              <w:t xml:space="preserve">, on website and </w:t>
            </w:r>
            <w:r>
              <w:rPr>
                <w:sz w:val="24"/>
                <w:szCs w:val="24"/>
              </w:rPr>
              <w:t xml:space="preserve">in books. </w:t>
            </w:r>
          </w:p>
          <w:p w:rsidR="005C5DDA" w:rsidRDefault="005C5DDA" w:rsidP="00AD0D44">
            <w:pPr>
              <w:rPr>
                <w:sz w:val="24"/>
                <w:szCs w:val="24"/>
              </w:rPr>
            </w:pPr>
            <w:r>
              <w:rPr>
                <w:sz w:val="24"/>
                <w:szCs w:val="24"/>
              </w:rPr>
              <w:t xml:space="preserve">High level of communication between pupils (talk partners), and teachers encouraging children to model language (talking through maths). Explanations and modelling clearly enhanced learning. Pupils use subject specific vocabulary appropriately. </w:t>
            </w:r>
          </w:p>
          <w:p w:rsidR="005C5DDA" w:rsidRDefault="005C5DDA" w:rsidP="00AD0D44">
            <w:pPr>
              <w:rPr>
                <w:sz w:val="24"/>
                <w:szCs w:val="24"/>
              </w:rPr>
            </w:pPr>
            <w:r>
              <w:rPr>
                <w:sz w:val="24"/>
                <w:szCs w:val="24"/>
              </w:rPr>
              <w:t xml:space="preserve">SMSC embedded across school; books on display show snapshot of learning in each year group. </w:t>
            </w:r>
          </w:p>
          <w:p w:rsidR="00AD0D44" w:rsidRDefault="00AD0D44" w:rsidP="00AD0D44">
            <w:pPr>
              <w:rPr>
                <w:sz w:val="24"/>
                <w:szCs w:val="24"/>
              </w:rPr>
            </w:pPr>
            <w:r>
              <w:rPr>
                <w:sz w:val="24"/>
                <w:szCs w:val="24"/>
              </w:rPr>
              <w:t xml:space="preserve">Stamina for writing evident across the curriculum. </w:t>
            </w:r>
          </w:p>
          <w:p w:rsidR="005C5DDA" w:rsidRDefault="005C5DDA" w:rsidP="00AD0D44">
            <w:pPr>
              <w:rPr>
                <w:sz w:val="24"/>
                <w:szCs w:val="24"/>
              </w:rPr>
            </w:pPr>
            <w:r>
              <w:rPr>
                <w:sz w:val="24"/>
                <w:szCs w:val="24"/>
              </w:rPr>
              <w:t xml:space="preserve">Early Years- literacy rich environment. </w:t>
            </w:r>
            <w:r w:rsidR="00865B2F">
              <w:rPr>
                <w:sz w:val="24"/>
                <w:szCs w:val="24"/>
              </w:rPr>
              <w:t>Mark making opportunities everywhere. Environment (</w:t>
            </w:r>
            <w:proofErr w:type="spellStart"/>
            <w:r>
              <w:rPr>
                <w:sz w:val="24"/>
                <w:szCs w:val="24"/>
              </w:rPr>
              <w:t>indoor</w:t>
            </w:r>
            <w:proofErr w:type="spellEnd"/>
            <w:r>
              <w:rPr>
                <w:sz w:val="24"/>
                <w:szCs w:val="24"/>
              </w:rPr>
              <w:t xml:space="preserve"> and </w:t>
            </w:r>
            <w:proofErr w:type="spellStart"/>
            <w:r>
              <w:rPr>
                <w:sz w:val="24"/>
                <w:szCs w:val="24"/>
              </w:rPr>
              <w:t>outdoors</w:t>
            </w:r>
            <w:proofErr w:type="spellEnd"/>
            <w:r>
              <w:rPr>
                <w:sz w:val="24"/>
                <w:szCs w:val="24"/>
              </w:rPr>
              <w:t>) very bright</w:t>
            </w:r>
            <w:r w:rsidR="00865B2F">
              <w:rPr>
                <w:sz w:val="24"/>
                <w:szCs w:val="24"/>
              </w:rPr>
              <w:t xml:space="preserve"> and rich with opportunities in all areas of learning.</w:t>
            </w:r>
            <w:r>
              <w:rPr>
                <w:sz w:val="24"/>
                <w:szCs w:val="24"/>
              </w:rPr>
              <w:t xml:space="preserve"> Children well supported. Pupils fully engaged. Calm and purposeful atmosphere. </w:t>
            </w:r>
          </w:p>
          <w:p w:rsidR="005C5DDA" w:rsidRPr="00BD458D" w:rsidRDefault="00865B2F" w:rsidP="005C5DDA">
            <w:pPr>
              <w:rPr>
                <w:sz w:val="24"/>
                <w:szCs w:val="24"/>
              </w:rPr>
            </w:pPr>
            <w:r>
              <w:rPr>
                <w:sz w:val="24"/>
                <w:szCs w:val="24"/>
              </w:rPr>
              <w:t xml:space="preserve">Excellent modelling of vocabulary in Nursery. </w:t>
            </w:r>
          </w:p>
        </w:tc>
      </w:tr>
      <w:tr w:rsidR="00CA2817" w:rsidTr="00865B2F">
        <w:tc>
          <w:tcPr>
            <w:tcW w:w="2127" w:type="dxa"/>
          </w:tcPr>
          <w:p w:rsidR="00865B2F" w:rsidRPr="00865B2F" w:rsidRDefault="007D367D">
            <w:pPr>
              <w:rPr>
                <w:b/>
                <w:sz w:val="28"/>
                <w:szCs w:val="28"/>
              </w:rPr>
            </w:pPr>
            <w:r w:rsidRPr="00865B2F">
              <w:rPr>
                <w:b/>
                <w:sz w:val="28"/>
                <w:szCs w:val="28"/>
              </w:rPr>
              <w:lastRenderedPageBreak/>
              <w:t xml:space="preserve">Areas </w:t>
            </w:r>
          </w:p>
          <w:p w:rsidR="00CA2817" w:rsidRPr="00865B2F" w:rsidRDefault="007D367D">
            <w:pPr>
              <w:rPr>
                <w:b/>
                <w:sz w:val="28"/>
                <w:szCs w:val="28"/>
              </w:rPr>
            </w:pPr>
            <w:r w:rsidRPr="00865B2F">
              <w:rPr>
                <w:b/>
                <w:sz w:val="28"/>
                <w:szCs w:val="28"/>
              </w:rPr>
              <w:t>for Development</w:t>
            </w:r>
          </w:p>
          <w:p w:rsidR="00CA2817" w:rsidRPr="00865B2F" w:rsidRDefault="00CA2817">
            <w:pPr>
              <w:rPr>
                <w:b/>
                <w:sz w:val="28"/>
                <w:szCs w:val="28"/>
              </w:rPr>
            </w:pPr>
          </w:p>
          <w:p w:rsidR="00CA2817" w:rsidRPr="00865B2F" w:rsidRDefault="00CA2817">
            <w:pPr>
              <w:rPr>
                <w:b/>
                <w:sz w:val="28"/>
                <w:szCs w:val="28"/>
              </w:rPr>
            </w:pPr>
          </w:p>
          <w:p w:rsidR="00CA2817" w:rsidRPr="00865B2F" w:rsidRDefault="00CA2817">
            <w:pPr>
              <w:rPr>
                <w:b/>
                <w:sz w:val="28"/>
                <w:szCs w:val="28"/>
              </w:rPr>
            </w:pPr>
          </w:p>
        </w:tc>
        <w:tc>
          <w:tcPr>
            <w:tcW w:w="8079" w:type="dxa"/>
          </w:tcPr>
          <w:p w:rsidR="00CA2817" w:rsidRDefault="00054C9E">
            <w:pPr>
              <w:rPr>
                <w:sz w:val="24"/>
                <w:szCs w:val="24"/>
              </w:rPr>
            </w:pPr>
            <w:r>
              <w:rPr>
                <w:sz w:val="24"/>
                <w:szCs w:val="24"/>
              </w:rPr>
              <w:t>More displays to celebrate pupils’ work</w:t>
            </w:r>
            <w:r w:rsidR="00F40FE1">
              <w:rPr>
                <w:sz w:val="24"/>
                <w:szCs w:val="24"/>
              </w:rPr>
              <w:t>, especially writing in KS1</w:t>
            </w:r>
            <w:r>
              <w:rPr>
                <w:sz w:val="24"/>
                <w:szCs w:val="24"/>
              </w:rPr>
              <w:t xml:space="preserve">. </w:t>
            </w:r>
          </w:p>
          <w:p w:rsidR="00865B2F" w:rsidRDefault="00865B2F" w:rsidP="00865B2F">
            <w:pPr>
              <w:rPr>
                <w:sz w:val="24"/>
                <w:szCs w:val="24"/>
              </w:rPr>
            </w:pPr>
            <w:r>
              <w:rPr>
                <w:sz w:val="24"/>
                <w:szCs w:val="24"/>
              </w:rPr>
              <w:t xml:space="preserve">Increase teacher modelled writing on displays, including learning walls. </w:t>
            </w:r>
          </w:p>
          <w:p w:rsidR="00F40FE1" w:rsidRDefault="00F40FE1">
            <w:pPr>
              <w:rPr>
                <w:sz w:val="24"/>
                <w:szCs w:val="24"/>
              </w:rPr>
            </w:pPr>
            <w:r>
              <w:rPr>
                <w:sz w:val="24"/>
                <w:szCs w:val="24"/>
              </w:rPr>
              <w:t xml:space="preserve">Make the phonics focus of the week in reception more explicit in the classroom. </w:t>
            </w:r>
          </w:p>
          <w:p w:rsidR="00F40FE1" w:rsidRDefault="00F40FE1">
            <w:pPr>
              <w:rPr>
                <w:sz w:val="24"/>
                <w:szCs w:val="24"/>
              </w:rPr>
            </w:pPr>
            <w:r>
              <w:rPr>
                <w:sz w:val="24"/>
                <w:szCs w:val="24"/>
              </w:rPr>
              <w:t>Review the marking policy in line with current school philosophy</w:t>
            </w:r>
            <w:r w:rsidR="00AD0D44">
              <w:rPr>
                <w:sz w:val="24"/>
                <w:szCs w:val="24"/>
              </w:rPr>
              <w:t xml:space="preserve">, including developmental feedback. </w:t>
            </w:r>
            <w:r>
              <w:rPr>
                <w:sz w:val="24"/>
                <w:szCs w:val="24"/>
              </w:rPr>
              <w:t xml:space="preserve"> </w:t>
            </w:r>
          </w:p>
          <w:p w:rsidR="00F40FE1" w:rsidRPr="0099158C" w:rsidRDefault="00856B8B">
            <w:pPr>
              <w:rPr>
                <w:b/>
                <w:i/>
                <w:sz w:val="24"/>
                <w:szCs w:val="24"/>
              </w:rPr>
            </w:pPr>
            <w:r w:rsidRPr="0099158C">
              <w:rPr>
                <w:b/>
                <w:i/>
                <w:sz w:val="24"/>
                <w:szCs w:val="24"/>
              </w:rPr>
              <w:t>Long discussion ensued regarding SEF judgements. All members of the external review team identified that the school demonstrates significant elements of the outstanding grade descriptors</w:t>
            </w:r>
            <w:r w:rsidR="0099158C" w:rsidRPr="0099158C">
              <w:rPr>
                <w:b/>
                <w:i/>
                <w:sz w:val="24"/>
                <w:szCs w:val="24"/>
              </w:rPr>
              <w:t xml:space="preserve"> in all categories.</w:t>
            </w:r>
          </w:p>
        </w:tc>
      </w:tr>
    </w:tbl>
    <w:p w:rsidR="0087325D" w:rsidRPr="00865B2F" w:rsidRDefault="007D367D">
      <w:pPr>
        <w:rPr>
          <w:b/>
          <w:sz w:val="28"/>
          <w:szCs w:val="28"/>
        </w:rPr>
      </w:pPr>
      <w:r w:rsidRPr="00865B2F">
        <w:rPr>
          <w:b/>
          <w:sz w:val="28"/>
          <w:szCs w:val="28"/>
        </w:rPr>
        <w:t>Signed:</w:t>
      </w:r>
      <w:r w:rsidR="0087325D" w:rsidRPr="00865B2F">
        <w:rPr>
          <w:b/>
          <w:sz w:val="28"/>
          <w:szCs w:val="28"/>
        </w:rPr>
        <w:t xml:space="preserve"> S Hewitt</w:t>
      </w:r>
      <w:r w:rsidR="0087325D" w:rsidRPr="00865B2F">
        <w:rPr>
          <w:b/>
          <w:sz w:val="28"/>
          <w:szCs w:val="28"/>
        </w:rPr>
        <w:tab/>
      </w:r>
      <w:r w:rsidR="0087325D" w:rsidRPr="00865B2F">
        <w:rPr>
          <w:b/>
          <w:sz w:val="28"/>
          <w:szCs w:val="28"/>
        </w:rPr>
        <w:tab/>
      </w:r>
      <w:r w:rsidR="0087325D" w:rsidRPr="00865B2F">
        <w:rPr>
          <w:b/>
          <w:sz w:val="28"/>
          <w:szCs w:val="28"/>
        </w:rPr>
        <w:tab/>
        <w:t xml:space="preserve">C </w:t>
      </w:r>
      <w:proofErr w:type="spellStart"/>
      <w:r w:rsidR="0087325D" w:rsidRPr="00865B2F">
        <w:rPr>
          <w:b/>
          <w:sz w:val="28"/>
          <w:szCs w:val="28"/>
        </w:rPr>
        <w:t>Clubley</w:t>
      </w:r>
      <w:proofErr w:type="spellEnd"/>
    </w:p>
    <w:p w:rsidR="0087325D" w:rsidRPr="00865B2F" w:rsidRDefault="0087325D">
      <w:pPr>
        <w:rPr>
          <w:b/>
          <w:sz w:val="28"/>
          <w:szCs w:val="28"/>
        </w:rPr>
      </w:pPr>
      <w:r w:rsidRPr="00865B2F">
        <w:rPr>
          <w:b/>
          <w:sz w:val="28"/>
          <w:szCs w:val="28"/>
        </w:rPr>
        <w:t xml:space="preserve">P </w:t>
      </w:r>
      <w:proofErr w:type="spellStart"/>
      <w:r w:rsidRPr="00865B2F">
        <w:rPr>
          <w:b/>
          <w:sz w:val="28"/>
          <w:szCs w:val="28"/>
        </w:rPr>
        <w:t>Essenhigh</w:t>
      </w:r>
      <w:proofErr w:type="spellEnd"/>
      <w:r w:rsidRPr="00865B2F">
        <w:rPr>
          <w:b/>
          <w:sz w:val="28"/>
          <w:szCs w:val="28"/>
        </w:rPr>
        <w:tab/>
      </w:r>
      <w:r w:rsidRPr="00865B2F">
        <w:rPr>
          <w:b/>
          <w:sz w:val="28"/>
          <w:szCs w:val="28"/>
        </w:rPr>
        <w:tab/>
      </w:r>
      <w:r w:rsidRPr="00865B2F">
        <w:rPr>
          <w:b/>
          <w:sz w:val="28"/>
          <w:szCs w:val="28"/>
        </w:rPr>
        <w:tab/>
      </w:r>
      <w:r w:rsidRPr="00865B2F">
        <w:rPr>
          <w:b/>
          <w:sz w:val="28"/>
          <w:szCs w:val="28"/>
        </w:rPr>
        <w:tab/>
        <w:t>G Plant</w:t>
      </w:r>
    </w:p>
    <w:p w:rsidR="00CA2817" w:rsidRPr="00865B2F" w:rsidRDefault="0087325D">
      <w:pPr>
        <w:rPr>
          <w:b/>
          <w:sz w:val="28"/>
          <w:szCs w:val="28"/>
        </w:rPr>
      </w:pPr>
      <w:r w:rsidRPr="00865B2F">
        <w:rPr>
          <w:b/>
          <w:sz w:val="28"/>
          <w:szCs w:val="28"/>
        </w:rPr>
        <w:t>S Smith</w:t>
      </w:r>
    </w:p>
    <w:p w:rsidR="0087325D" w:rsidRDefault="0087325D">
      <w:pPr>
        <w:rPr>
          <w:b/>
          <w:sz w:val="32"/>
          <w:szCs w:val="32"/>
        </w:rPr>
      </w:pPr>
    </w:p>
    <w:p w:rsidR="00CA2817" w:rsidRDefault="007D367D">
      <w:pPr>
        <w:rPr>
          <w:b/>
          <w:sz w:val="32"/>
          <w:szCs w:val="32"/>
        </w:rPr>
      </w:pPr>
      <w:r>
        <w:rPr>
          <w:b/>
          <w:sz w:val="32"/>
          <w:szCs w:val="32"/>
        </w:rPr>
        <w:lastRenderedPageBreak/>
        <w:t xml:space="preserve">Date: </w:t>
      </w:r>
      <w:r w:rsidR="00BF2EB5">
        <w:rPr>
          <w:b/>
          <w:sz w:val="32"/>
          <w:szCs w:val="32"/>
        </w:rPr>
        <w:t>09/11/17</w:t>
      </w:r>
    </w:p>
    <w:sectPr w:rsidR="00CA2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E14"/>
    <w:multiLevelType w:val="hybridMultilevel"/>
    <w:tmpl w:val="26DE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744FA"/>
    <w:multiLevelType w:val="hybridMultilevel"/>
    <w:tmpl w:val="E22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36C52"/>
    <w:multiLevelType w:val="hybridMultilevel"/>
    <w:tmpl w:val="9D5E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171BF"/>
    <w:multiLevelType w:val="hybridMultilevel"/>
    <w:tmpl w:val="3030F3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3E47AE"/>
    <w:multiLevelType w:val="hybridMultilevel"/>
    <w:tmpl w:val="2432E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C30FE1"/>
    <w:multiLevelType w:val="hybridMultilevel"/>
    <w:tmpl w:val="C42C4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17"/>
    <w:rsid w:val="00051D18"/>
    <w:rsid w:val="00054C9E"/>
    <w:rsid w:val="00107285"/>
    <w:rsid w:val="00135BF5"/>
    <w:rsid w:val="001C0885"/>
    <w:rsid w:val="0029037F"/>
    <w:rsid w:val="005C5DDA"/>
    <w:rsid w:val="006C3172"/>
    <w:rsid w:val="007B2604"/>
    <w:rsid w:val="007D367D"/>
    <w:rsid w:val="00856B8B"/>
    <w:rsid w:val="00865B2F"/>
    <w:rsid w:val="0087325D"/>
    <w:rsid w:val="0099158C"/>
    <w:rsid w:val="00A20187"/>
    <w:rsid w:val="00AD0D44"/>
    <w:rsid w:val="00BD458D"/>
    <w:rsid w:val="00BF2EB5"/>
    <w:rsid w:val="00C42758"/>
    <w:rsid w:val="00CA2817"/>
    <w:rsid w:val="00DA0D17"/>
    <w:rsid w:val="00EF1623"/>
    <w:rsid w:val="00F40FE1"/>
    <w:rsid w:val="00F9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Worcestershire LA</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Mrs S. Hewitt</cp:lastModifiedBy>
  <cp:revision>2</cp:revision>
  <cp:lastPrinted>2016-10-13T12:50:00Z</cp:lastPrinted>
  <dcterms:created xsi:type="dcterms:W3CDTF">2017-11-09T17:20:00Z</dcterms:created>
  <dcterms:modified xsi:type="dcterms:W3CDTF">2017-11-09T17:20:00Z</dcterms:modified>
</cp:coreProperties>
</file>